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606" w:rsidRDefault="004A1E4D">
      <w:pPr>
        <w:spacing w:line="480" w:lineRule="auto"/>
        <w:ind w:firstLine="720"/>
        <w:jc w:val="center"/>
        <w:rPr>
          <w:rFonts w:ascii="Times New Roman" w:eastAsia="Times New Roman" w:hAnsi="Times New Roman" w:cs="Times New Roman"/>
          <w:sz w:val="24"/>
          <w:szCs w:val="24"/>
        </w:rPr>
      </w:pPr>
      <w:bookmarkStart w:id="0" w:name="_GoBack"/>
      <w:r>
        <w:rPr>
          <w:rFonts w:ascii="Times New Roman" w:eastAsia="Times New Roman" w:hAnsi="Times New Roman" w:cs="Times New Roman"/>
          <w:b/>
          <w:sz w:val="24"/>
          <w:szCs w:val="24"/>
          <w:u w:val="single"/>
        </w:rPr>
        <w:t>JOHN AMAGOALIK</w:t>
      </w:r>
    </w:p>
    <w:bookmarkEnd w:id="0"/>
    <w:p w:rsidR="00B36606" w:rsidRDefault="004A1E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regarded as the father of Nunavut, has championed Inuit political rights since the 1970's.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helped change the history and political diversity of Canada, as he was a part of many organizations in his fight for Inuit rights and sover</w:t>
      </w:r>
      <w:r>
        <w:rPr>
          <w:rFonts w:ascii="Times New Roman" w:eastAsia="Times New Roman" w:hAnsi="Times New Roman" w:cs="Times New Roman"/>
          <w:sz w:val="24"/>
          <w:szCs w:val="24"/>
        </w:rPr>
        <w:t>eignty. He served in various positions including the chair of the Nunavut Constitutional Forum, president of the Inuit Tapirisat of Canada, and co-chair of the Inuit Committee on National issues. With the passing of the Nunavut Act, and the creation of Nun</w:t>
      </w:r>
      <w:r>
        <w:rPr>
          <w:rFonts w:ascii="Times New Roman" w:eastAsia="Times New Roman" w:hAnsi="Times New Roman" w:cs="Times New Roman"/>
          <w:sz w:val="24"/>
          <w:szCs w:val="24"/>
        </w:rPr>
        <w:t xml:space="preserve">avut (Inuktitut for "our territory."),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would take on a new role that would define his legacy as Chief Commissioner of the Nunavut Implementation Commission (NIC).</w:t>
      </w:r>
    </w:p>
    <w:p w:rsidR="00B36606" w:rsidRDefault="004A1E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Proposals for setting up the Nunavut government were made by the NIC. As Chief Com</w:t>
      </w:r>
      <w:r>
        <w:rPr>
          <w:rFonts w:ascii="Times New Roman" w:eastAsia="Times New Roman" w:hAnsi="Times New Roman" w:cs="Times New Roman"/>
          <w:sz w:val="24"/>
          <w:szCs w:val="24"/>
        </w:rPr>
        <w:t xml:space="preserve">missioner he oversaw the makings political structure of the new territory, implementing Indigenous ideologies into its government structure. The contributions of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and others made it possible for over one third of Canada’s land mass to be governed </w:t>
      </w:r>
      <w:r>
        <w:rPr>
          <w:rFonts w:ascii="Times New Roman" w:eastAsia="Times New Roman" w:hAnsi="Times New Roman" w:cs="Times New Roman"/>
          <w:sz w:val="24"/>
          <w:szCs w:val="24"/>
        </w:rPr>
        <w:t xml:space="preserve">by Inuit ideologies with the creation of Nunavut. This commission gave its first major report called “Footprints in New Snow” in 1995 and this was the first blueprint for a government for Nunavut. The document included discussion and recommendations for a </w:t>
      </w:r>
      <w:r>
        <w:rPr>
          <w:rFonts w:ascii="Times New Roman" w:eastAsia="Times New Roman" w:hAnsi="Times New Roman" w:cs="Times New Roman"/>
          <w:sz w:val="24"/>
          <w:szCs w:val="24"/>
        </w:rPr>
        <w:t>legislative assembly, administrative design, recruitment and training of employees, socio-economic benefits, and the process of selecting a capital. The commission also stressed that the amount of Inuit working in Government should reflect Nunavut’s popula</w:t>
      </w:r>
      <w:r>
        <w:rPr>
          <w:rFonts w:ascii="Times New Roman" w:eastAsia="Times New Roman" w:hAnsi="Times New Roman" w:cs="Times New Roman"/>
          <w:sz w:val="24"/>
          <w:szCs w:val="24"/>
        </w:rPr>
        <w:t xml:space="preserve">tion.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and the NIC wanted a government run by the Inuit people. The NIC's work finished in 1997 and Nunavut was officially created in 1999.</w:t>
      </w:r>
    </w:p>
    <w:p w:rsidR="00B36606" w:rsidRDefault="004A1E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Nunavut's political structure represents a unique experiment in decentralized government as the first atte</w:t>
      </w:r>
      <w:r>
        <w:rPr>
          <w:rFonts w:ascii="Times New Roman" w:eastAsia="Times New Roman" w:hAnsi="Times New Roman" w:cs="Times New Roman"/>
          <w:sz w:val="24"/>
          <w:szCs w:val="24"/>
        </w:rPr>
        <w:t xml:space="preserve">mpt to have a legislative structure run in the image of a traditional Inuit </w:t>
      </w:r>
      <w:r>
        <w:rPr>
          <w:rFonts w:ascii="Times New Roman" w:eastAsia="Times New Roman" w:hAnsi="Times New Roman" w:cs="Times New Roman"/>
          <w:sz w:val="24"/>
          <w:szCs w:val="24"/>
        </w:rPr>
        <w:lastRenderedPageBreak/>
        <w:t>governmental system. This does not mean an exclusionary model, such as Indigenous self-government in the rest of Canada, but to “create a ‘public’ government structured and operati</w:t>
      </w:r>
      <w:r>
        <w:rPr>
          <w:rFonts w:ascii="Times New Roman" w:eastAsia="Times New Roman" w:hAnsi="Times New Roman" w:cs="Times New Roman"/>
          <w:sz w:val="24"/>
          <w:szCs w:val="24"/>
        </w:rPr>
        <w:t>ng according to Inuit ways and values.” (Hicks, et al. 2015). Instead of being centralized with government departments being concentrated in the capital, departments would be divided between the communities. Nunavut also uses a party free consensus governm</w:t>
      </w:r>
      <w:r>
        <w:rPr>
          <w:rFonts w:ascii="Times New Roman" w:eastAsia="Times New Roman" w:hAnsi="Times New Roman" w:cs="Times New Roman"/>
          <w:sz w:val="24"/>
          <w:szCs w:val="24"/>
        </w:rPr>
        <w:t>ent. Unlike other governments (except the GNWT) the premier is chosen from the MLA's by the MLA's themselves. As the Government of Nunavut's website says: “The consensus style is considered to be more in keeping with the way that Inuit have traditionally m</w:t>
      </w:r>
      <w:r>
        <w:rPr>
          <w:rFonts w:ascii="Times New Roman" w:eastAsia="Times New Roman" w:hAnsi="Times New Roman" w:cs="Times New Roman"/>
          <w:sz w:val="24"/>
          <w:szCs w:val="24"/>
        </w:rPr>
        <w:t xml:space="preserve">ade decisions.” Henderson (2007) points to pre-contact and contact Inuit “approaches to resource distribution and social control that can be seen as the foundation of a political culture.” He goes on to say that Inuit political culture “identified ideal </w:t>
      </w:r>
      <w:proofErr w:type="spellStart"/>
      <w:r>
        <w:rPr>
          <w:rFonts w:ascii="Times New Roman" w:eastAsia="Times New Roman" w:hAnsi="Times New Roman" w:cs="Times New Roman"/>
          <w:sz w:val="24"/>
          <w:szCs w:val="24"/>
        </w:rPr>
        <w:t>be</w:t>
      </w:r>
      <w:r>
        <w:rPr>
          <w:rFonts w:ascii="Times New Roman" w:eastAsia="Times New Roman" w:hAnsi="Times New Roman" w:cs="Times New Roman"/>
          <w:sz w:val="24"/>
          <w:szCs w:val="24"/>
        </w:rPr>
        <w:t>haviours</w:t>
      </w:r>
      <w:proofErr w:type="spellEnd"/>
      <w:r>
        <w:rPr>
          <w:rFonts w:ascii="Times New Roman" w:eastAsia="Times New Roman" w:hAnsi="Times New Roman" w:cs="Times New Roman"/>
          <w:sz w:val="24"/>
          <w:szCs w:val="24"/>
        </w:rPr>
        <w:t xml:space="preserve"> that governed the distribution of resources, collective decision making, and leadership</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Henderson 2007). Nunavut is, to a limited extent, the making of a land asserts</w:t>
      </w: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1933 Nunavut Land Settlement Agreement, which stipulated in one area the </w:t>
      </w:r>
      <w:r>
        <w:rPr>
          <w:rFonts w:ascii="Times New Roman" w:eastAsia="Times New Roman" w:hAnsi="Times New Roman" w:cs="Times New Roman"/>
          <w:sz w:val="24"/>
          <w:szCs w:val="24"/>
        </w:rPr>
        <w:t xml:space="preserve">division of the N.W.T. The land assert is currently directed by a body called the Nunavut </w:t>
      </w:r>
      <w:proofErr w:type="spellStart"/>
      <w:r>
        <w:rPr>
          <w:rFonts w:ascii="Times New Roman" w:eastAsia="Times New Roman" w:hAnsi="Times New Roman" w:cs="Times New Roman"/>
          <w:sz w:val="24"/>
          <w:szCs w:val="24"/>
        </w:rPr>
        <w:t>Tunngavik</w:t>
      </w:r>
      <w:proofErr w:type="spellEnd"/>
      <w:r>
        <w:rPr>
          <w:rFonts w:ascii="Times New Roman" w:eastAsia="Times New Roman" w:hAnsi="Times New Roman" w:cs="Times New Roman"/>
          <w:sz w:val="24"/>
          <w:szCs w:val="24"/>
        </w:rPr>
        <w:t xml:space="preserve"> Incorporated, which, as a substantial capital and landholder, will be a noteworthy player speaking to the Inuit interests in Nunavut (Dahl et al., 2000). </w:t>
      </w:r>
    </w:p>
    <w:p w:rsidR="00B36606" w:rsidRDefault="004A1E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ecause of the actions of John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over the past 40 some years, the Inuit now have a home to call their own. His work as the chairperson of the NIC led to the creation of a new Canadian Territory made based on the ideals of the Inuit community; and, d</w:t>
      </w:r>
      <w:r>
        <w:rPr>
          <w:rFonts w:ascii="Times New Roman" w:eastAsia="Times New Roman" w:hAnsi="Times New Roman" w:cs="Times New Roman"/>
          <w:sz w:val="24"/>
          <w:szCs w:val="24"/>
        </w:rPr>
        <w:t>ue to his continuous fight, Nunavut has a unique political system that suits the people it governs based on their traditional values and political culture.</w:t>
      </w:r>
    </w:p>
    <w:p w:rsidR="00B36606" w:rsidRDefault="00B36606">
      <w:pPr>
        <w:spacing w:line="480" w:lineRule="auto"/>
        <w:ind w:firstLine="720"/>
        <w:rPr>
          <w:rFonts w:ascii="Times New Roman" w:eastAsia="Times New Roman" w:hAnsi="Times New Roman" w:cs="Times New Roman"/>
          <w:sz w:val="24"/>
          <w:szCs w:val="24"/>
        </w:rPr>
      </w:pPr>
    </w:p>
    <w:p w:rsidR="00B36606" w:rsidRDefault="004A1E4D">
      <w:pPr>
        <w:spacing w:line="48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ANNOTATED BIBLIOGRAPHY</w:t>
      </w:r>
    </w:p>
    <w:p w:rsidR="00B36606" w:rsidRDefault="004A1E4D">
      <w:pPr>
        <w:spacing w:line="480" w:lineRule="auto"/>
        <w:rPr>
          <w:rFonts w:ascii="Times New Roman" w:eastAsia="Times New Roman" w:hAnsi="Times New Roman" w:cs="Times New Roman"/>
          <w:b/>
          <w:i/>
          <w:sz w:val="24"/>
          <w:szCs w:val="24"/>
        </w:rPr>
      </w:pPr>
      <w:proofErr w:type="spellStart"/>
      <w:r>
        <w:rPr>
          <w:rFonts w:ascii="Times New Roman" w:eastAsia="Times New Roman" w:hAnsi="Times New Roman" w:cs="Times New Roman"/>
          <w:b/>
          <w:sz w:val="24"/>
          <w:szCs w:val="24"/>
        </w:rPr>
        <w:lastRenderedPageBreak/>
        <w:t>Amagoalik</w:t>
      </w:r>
      <w:proofErr w:type="spellEnd"/>
      <w:r>
        <w:rPr>
          <w:rFonts w:ascii="Times New Roman" w:eastAsia="Times New Roman" w:hAnsi="Times New Roman" w:cs="Times New Roman"/>
          <w:b/>
          <w:sz w:val="24"/>
          <w:szCs w:val="24"/>
        </w:rPr>
        <w:t xml:space="preserve">, J. (2008). Reconciliation or conciliation? An Inuit perspective. </w:t>
      </w:r>
      <w:r>
        <w:rPr>
          <w:rFonts w:ascii="Times New Roman" w:eastAsia="Times New Roman" w:hAnsi="Times New Roman" w:cs="Times New Roman"/>
          <w:b/>
          <w:i/>
          <w:sz w:val="24"/>
          <w:szCs w:val="24"/>
        </w:rPr>
        <w:t xml:space="preserve">From truth to </w:t>
      </w:r>
    </w:p>
    <w:p w:rsidR="00B36606" w:rsidRDefault="004A1E4D">
      <w:pPr>
        <w:spacing w:line="480" w:lineRule="auto"/>
        <w:ind w:firstLine="720"/>
        <w:rPr>
          <w:rFonts w:ascii="Times New Roman" w:eastAsia="Times New Roman" w:hAnsi="Times New Roman" w:cs="Times New Roman"/>
          <w:b/>
          <w:sz w:val="24"/>
          <w:szCs w:val="24"/>
        </w:rPr>
      </w:pPr>
      <w:proofErr w:type="gramStart"/>
      <w:r>
        <w:rPr>
          <w:rFonts w:ascii="Times New Roman" w:eastAsia="Times New Roman" w:hAnsi="Times New Roman" w:cs="Times New Roman"/>
          <w:b/>
          <w:i/>
          <w:sz w:val="24"/>
          <w:szCs w:val="24"/>
        </w:rPr>
        <w:t>reconciliation</w:t>
      </w:r>
      <w:proofErr w:type="gramEnd"/>
      <w:r>
        <w:rPr>
          <w:rFonts w:ascii="Times New Roman" w:eastAsia="Times New Roman" w:hAnsi="Times New Roman" w:cs="Times New Roman"/>
          <w:b/>
          <w:i/>
          <w:sz w:val="24"/>
          <w:szCs w:val="24"/>
        </w:rPr>
        <w:t>: transforming the legacy of residential schools</w:t>
      </w:r>
      <w:r>
        <w:rPr>
          <w:rFonts w:ascii="Times New Roman" w:eastAsia="Times New Roman" w:hAnsi="Times New Roman" w:cs="Times New Roman"/>
          <w:b/>
          <w:sz w:val="24"/>
          <w:szCs w:val="24"/>
        </w:rPr>
        <w:t>, 89-95.</w:t>
      </w:r>
    </w:p>
    <w:p w:rsidR="00B36606" w:rsidRDefault="004A1E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book provides an understanding of John </w:t>
      </w:r>
      <w:proofErr w:type="spellStart"/>
      <w:r>
        <w:rPr>
          <w:rFonts w:ascii="Times New Roman" w:eastAsia="Times New Roman" w:hAnsi="Times New Roman" w:cs="Times New Roman"/>
          <w:sz w:val="24"/>
          <w:szCs w:val="24"/>
        </w:rPr>
        <w:t>Amagoalik’s</w:t>
      </w:r>
      <w:proofErr w:type="spellEnd"/>
      <w:r>
        <w:rPr>
          <w:rFonts w:ascii="Times New Roman" w:eastAsia="Times New Roman" w:hAnsi="Times New Roman" w:cs="Times New Roman"/>
          <w:sz w:val="24"/>
          <w:szCs w:val="24"/>
        </w:rPr>
        <w:t xml:space="preserve"> efforts to get the Canadian government to dress the Cir failure to uphold its promises and treaties such as the Nu</w:t>
      </w:r>
      <w:r>
        <w:rPr>
          <w:rFonts w:ascii="Times New Roman" w:eastAsia="Times New Roman" w:hAnsi="Times New Roman" w:cs="Times New Roman"/>
          <w:sz w:val="24"/>
          <w:szCs w:val="24"/>
        </w:rPr>
        <w:t xml:space="preserve">navut Land Claims Agreement, which was only signed in 1993. John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pushed for an apology from Canada in order to facilitate conciliation in Canada. This is used as a source so we can see that John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was already a voice for the Inuit and the</w:t>
      </w:r>
      <w:r>
        <w:rPr>
          <w:rFonts w:ascii="Times New Roman" w:eastAsia="Times New Roman" w:hAnsi="Times New Roman" w:cs="Times New Roman"/>
          <w:sz w:val="24"/>
          <w:szCs w:val="24"/>
        </w:rPr>
        <w:t xml:space="preserve">ir best interests and gives us a perspective on how he wanted Canada and the Inuit to move forward as equal nations in a relationship. </w:t>
      </w:r>
    </w:p>
    <w:p w:rsidR="00B36606" w:rsidRDefault="004A1E4D">
      <w:pPr>
        <w:spacing w:line="480" w:lineRule="auto"/>
        <w:jc w:val="both"/>
        <w:rPr>
          <w:rFonts w:ascii="Times New Roman" w:eastAsia="Times New Roman" w:hAnsi="Times New Roman" w:cs="Times New Roman"/>
          <w:b/>
          <w:i/>
          <w:sz w:val="24"/>
          <w:szCs w:val="24"/>
        </w:rPr>
      </w:pPr>
      <w:proofErr w:type="spellStart"/>
      <w:r>
        <w:rPr>
          <w:rFonts w:ascii="Times New Roman" w:eastAsia="Times New Roman" w:hAnsi="Times New Roman" w:cs="Times New Roman"/>
          <w:b/>
          <w:sz w:val="24"/>
          <w:szCs w:val="24"/>
        </w:rPr>
        <w:t>Amagoalik</w:t>
      </w:r>
      <w:proofErr w:type="spellEnd"/>
      <w:r>
        <w:rPr>
          <w:rFonts w:ascii="Times New Roman" w:eastAsia="Times New Roman" w:hAnsi="Times New Roman" w:cs="Times New Roman"/>
          <w:b/>
          <w:sz w:val="24"/>
          <w:szCs w:val="24"/>
        </w:rPr>
        <w:t xml:space="preserve">, J., &amp; </w:t>
      </w:r>
      <w:proofErr w:type="spellStart"/>
      <w:r>
        <w:rPr>
          <w:rFonts w:ascii="Times New Roman" w:eastAsia="Times New Roman" w:hAnsi="Times New Roman" w:cs="Times New Roman"/>
          <w:b/>
          <w:sz w:val="24"/>
          <w:szCs w:val="24"/>
        </w:rPr>
        <w:t>McComber</w:t>
      </w:r>
      <w:proofErr w:type="spellEnd"/>
      <w:r>
        <w:rPr>
          <w:rFonts w:ascii="Times New Roman" w:eastAsia="Times New Roman" w:hAnsi="Times New Roman" w:cs="Times New Roman"/>
          <w:b/>
          <w:sz w:val="24"/>
          <w:szCs w:val="24"/>
        </w:rPr>
        <w:t xml:space="preserve">, L. (2007). </w:t>
      </w:r>
      <w:r>
        <w:rPr>
          <w:rFonts w:ascii="Times New Roman" w:eastAsia="Times New Roman" w:hAnsi="Times New Roman" w:cs="Times New Roman"/>
          <w:b/>
          <w:i/>
          <w:sz w:val="24"/>
          <w:szCs w:val="24"/>
        </w:rPr>
        <w:t xml:space="preserve">Changing the face of Canada: The life story of John </w:t>
      </w:r>
    </w:p>
    <w:p w:rsidR="00B36606" w:rsidRDefault="004A1E4D">
      <w:pPr>
        <w:spacing w:line="480" w:lineRule="auto"/>
        <w:ind w:firstLine="72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i/>
          <w:sz w:val="24"/>
          <w:szCs w:val="24"/>
        </w:rPr>
        <w:t>Amagoalik</w:t>
      </w:r>
      <w:proofErr w:type="spellEnd"/>
      <w:r>
        <w:rPr>
          <w:rFonts w:ascii="Times New Roman" w:eastAsia="Times New Roman" w:hAnsi="Times New Roman" w:cs="Times New Roman"/>
          <w:b/>
          <w:sz w:val="24"/>
          <w:szCs w:val="24"/>
        </w:rPr>
        <w:t>. Iqaluit: Nunavut A</w:t>
      </w:r>
      <w:r>
        <w:rPr>
          <w:rFonts w:ascii="Times New Roman" w:eastAsia="Times New Roman" w:hAnsi="Times New Roman" w:cs="Times New Roman"/>
          <w:b/>
          <w:sz w:val="24"/>
          <w:szCs w:val="24"/>
        </w:rPr>
        <w:t>rctic College.</w:t>
      </w:r>
    </w:p>
    <w:p w:rsidR="00B36606" w:rsidRDefault="004A1E4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book, diversity needs to be embraced since it has proven to have many benefits. Inuit have many different characteristics which make it necessary for them to be managed. According to the author, communication is very importa</w:t>
      </w:r>
      <w:r>
        <w:rPr>
          <w:rFonts w:ascii="Times New Roman" w:eastAsia="Times New Roman" w:hAnsi="Times New Roman" w:cs="Times New Roman"/>
          <w:sz w:val="24"/>
          <w:szCs w:val="24"/>
        </w:rPr>
        <w:t xml:space="preserve">nt in ensuring that these Inuit are aligned to the goals of the territory. It is also paramount to appreciate each person feelings, ideas, and opinions so that they can feel important in the company’s progress. The successful management of people leads to </w:t>
      </w:r>
      <w:r>
        <w:rPr>
          <w:rFonts w:ascii="Times New Roman" w:eastAsia="Times New Roman" w:hAnsi="Times New Roman" w:cs="Times New Roman"/>
          <w:sz w:val="24"/>
          <w:szCs w:val="24"/>
        </w:rPr>
        <w:t>high productivity, innovation, and creativity.</w:t>
      </w:r>
    </w:p>
    <w:p w:rsidR="00B36606" w:rsidRDefault="004A1E4D">
      <w:pPr>
        <w:widowControl w:val="0"/>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Dahl, J., Hicks, J., &amp; Jull, P. (2000). </w:t>
      </w:r>
      <w:r>
        <w:rPr>
          <w:rFonts w:ascii="Times New Roman" w:eastAsia="Times New Roman" w:hAnsi="Times New Roman" w:cs="Times New Roman"/>
          <w:b/>
          <w:i/>
          <w:sz w:val="24"/>
          <w:szCs w:val="24"/>
        </w:rPr>
        <w:t xml:space="preserve">Nunavut: Inuit regain control of their lands and their </w:t>
      </w:r>
    </w:p>
    <w:p w:rsidR="00B36606" w:rsidRDefault="004A1E4D">
      <w:pPr>
        <w:widowControl w:val="0"/>
        <w:spacing w:line="480" w:lineRule="auto"/>
        <w:ind w:firstLine="720"/>
        <w:rPr>
          <w:rFonts w:ascii="Times New Roman" w:eastAsia="Times New Roman" w:hAnsi="Times New Roman" w:cs="Times New Roman"/>
          <w:b/>
          <w:sz w:val="24"/>
          <w:szCs w:val="24"/>
        </w:rPr>
      </w:pPr>
      <w:proofErr w:type="gramStart"/>
      <w:r>
        <w:rPr>
          <w:rFonts w:ascii="Times New Roman" w:eastAsia="Times New Roman" w:hAnsi="Times New Roman" w:cs="Times New Roman"/>
          <w:b/>
          <w:i/>
          <w:sz w:val="24"/>
          <w:szCs w:val="24"/>
        </w:rPr>
        <w:t>lives</w:t>
      </w:r>
      <w:proofErr w:type="gramEnd"/>
      <w:r>
        <w:rPr>
          <w:rFonts w:ascii="Times New Roman" w:eastAsia="Times New Roman" w:hAnsi="Times New Roman" w:cs="Times New Roman"/>
          <w:b/>
          <w:sz w:val="24"/>
          <w:szCs w:val="24"/>
        </w:rPr>
        <w:t>. Copenhagen: IWGIA.</w:t>
      </w:r>
    </w:p>
    <w:p w:rsidR="00B36606" w:rsidRDefault="004A1E4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author, Inuit needed to regain control and govern themselves. The book</w:t>
      </w:r>
      <w:r>
        <w:rPr>
          <w:rFonts w:ascii="Times New Roman" w:eastAsia="Times New Roman" w:hAnsi="Times New Roman" w:cs="Times New Roman"/>
          <w:sz w:val="24"/>
          <w:szCs w:val="24"/>
        </w:rPr>
        <w:t xml:space="preserve"> is interested in studying how history had treated them in an inhuman manner with incidences such as the grabbing of their land. According to the author, these differences make people behave differently, and it is vital for a country to understand this.  D</w:t>
      </w:r>
      <w:r>
        <w:rPr>
          <w:rFonts w:ascii="Times New Roman" w:eastAsia="Times New Roman" w:hAnsi="Times New Roman" w:cs="Times New Roman"/>
          <w:sz w:val="24"/>
          <w:szCs w:val="24"/>
        </w:rPr>
        <w:t xml:space="preserve">iversity in the world has </w:t>
      </w:r>
      <w:r>
        <w:rPr>
          <w:rFonts w:ascii="Times New Roman" w:eastAsia="Times New Roman" w:hAnsi="Times New Roman" w:cs="Times New Roman"/>
          <w:sz w:val="24"/>
          <w:szCs w:val="24"/>
        </w:rPr>
        <w:lastRenderedPageBreak/>
        <w:t xml:space="preserve">helped nations to have a different point of view of doing things, and this has improved many countries. According to the author, discrimination should be avoided at all costs as it can make the diverse communities lose morale and </w:t>
      </w:r>
      <w:r>
        <w:rPr>
          <w:rFonts w:ascii="Times New Roman" w:eastAsia="Times New Roman" w:hAnsi="Times New Roman" w:cs="Times New Roman"/>
          <w:sz w:val="24"/>
          <w:szCs w:val="24"/>
        </w:rPr>
        <w:t>be discouraged in working hard.</w:t>
      </w:r>
    </w:p>
    <w:p w:rsidR="00B36606" w:rsidRDefault="004A1E4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Ferguson, W. (2005). </w:t>
      </w:r>
      <w:r>
        <w:rPr>
          <w:rFonts w:ascii="Times New Roman" w:eastAsia="Times New Roman" w:hAnsi="Times New Roman" w:cs="Times New Roman"/>
          <w:b/>
          <w:i/>
          <w:sz w:val="24"/>
          <w:szCs w:val="24"/>
        </w:rPr>
        <w:t>Canadian history for dummies</w:t>
      </w:r>
      <w:r>
        <w:rPr>
          <w:rFonts w:ascii="Times New Roman" w:eastAsia="Times New Roman" w:hAnsi="Times New Roman" w:cs="Times New Roman"/>
          <w:b/>
          <w:sz w:val="24"/>
          <w:szCs w:val="24"/>
        </w:rPr>
        <w:t xml:space="preserve">. Mississauga, </w:t>
      </w:r>
      <w:proofErr w:type="spellStart"/>
      <w:r>
        <w:rPr>
          <w:rFonts w:ascii="Times New Roman" w:eastAsia="Times New Roman" w:hAnsi="Times New Roman" w:cs="Times New Roman"/>
          <w:b/>
          <w:sz w:val="24"/>
          <w:szCs w:val="24"/>
        </w:rPr>
        <w:t>Ont</w:t>
      </w:r>
      <w:proofErr w:type="spellEnd"/>
      <w:r>
        <w:rPr>
          <w:rFonts w:ascii="Times New Roman" w:eastAsia="Times New Roman" w:hAnsi="Times New Roman" w:cs="Times New Roman"/>
          <w:b/>
          <w:sz w:val="24"/>
          <w:szCs w:val="24"/>
        </w:rPr>
        <w:t>: Wiley.</w:t>
      </w:r>
    </w:p>
    <w:p w:rsidR="00B36606" w:rsidRDefault="004A1E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book is a sources that is rich in expounding on the history of Canadians and the injustices that had taken place over the past decades. Further,</w:t>
      </w:r>
      <w:r>
        <w:rPr>
          <w:rFonts w:ascii="Times New Roman" w:eastAsia="Times New Roman" w:hAnsi="Times New Roman" w:cs="Times New Roman"/>
          <w:sz w:val="24"/>
          <w:szCs w:val="24"/>
        </w:rPr>
        <w:t xml:space="preserve"> it points out the lack of humanity in the treatment of the people who had originally occupied North America. There are also contributions from John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in efforts to seek recognition of the Inuit and the process that led to the settlement of the who</w:t>
      </w:r>
      <w:r>
        <w:rPr>
          <w:rFonts w:ascii="Times New Roman" w:eastAsia="Times New Roman" w:hAnsi="Times New Roman" w:cs="Times New Roman"/>
          <w:sz w:val="24"/>
          <w:szCs w:val="24"/>
        </w:rPr>
        <w:t>le conflict that had been witnessed over the past decades. It is a reliable source that will strengthen and enhance the research.</w:t>
      </w:r>
    </w:p>
    <w:p w:rsidR="00B36606" w:rsidRDefault="004A1E4D">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Nunavut Implementation </w:t>
      </w:r>
      <w:proofErr w:type="spellStart"/>
      <w:r>
        <w:rPr>
          <w:rFonts w:ascii="Times New Roman" w:eastAsia="Times New Roman" w:hAnsi="Times New Roman" w:cs="Times New Roman"/>
          <w:b/>
          <w:sz w:val="24"/>
          <w:szCs w:val="24"/>
        </w:rPr>
        <w:t>Commision</w:t>
      </w:r>
      <w:proofErr w:type="spellEnd"/>
      <w:r>
        <w:rPr>
          <w:rFonts w:ascii="Times New Roman" w:eastAsia="Times New Roman" w:hAnsi="Times New Roman" w:cs="Times New Roman"/>
          <w:b/>
          <w:sz w:val="24"/>
          <w:szCs w:val="24"/>
        </w:rPr>
        <w:t xml:space="preserve"> (1995) </w:t>
      </w:r>
      <w:r>
        <w:rPr>
          <w:rFonts w:ascii="Times New Roman" w:eastAsia="Times New Roman" w:hAnsi="Times New Roman" w:cs="Times New Roman"/>
          <w:b/>
          <w:i/>
          <w:sz w:val="24"/>
          <w:szCs w:val="24"/>
        </w:rPr>
        <w:t xml:space="preserve">A Supplementary report of the Nunavut </w:t>
      </w:r>
    </w:p>
    <w:p w:rsidR="00B36606" w:rsidRDefault="004A1E4D">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Implementation </w:t>
      </w:r>
      <w:proofErr w:type="spellStart"/>
      <w:r>
        <w:rPr>
          <w:rFonts w:ascii="Times New Roman" w:eastAsia="Times New Roman" w:hAnsi="Times New Roman" w:cs="Times New Roman"/>
          <w:b/>
          <w:i/>
          <w:sz w:val="24"/>
          <w:szCs w:val="24"/>
        </w:rPr>
        <w:t>Commision</w:t>
      </w:r>
      <w:proofErr w:type="spellEnd"/>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Iqaluit, NT. Retrieved from</w:t>
      </w:r>
    </w:p>
    <w:p w:rsidR="00B36606" w:rsidRDefault="004A1E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hyperlink r:id="rId6">
        <w:r>
          <w:rPr>
            <w:rFonts w:ascii="Times New Roman" w:eastAsia="Times New Roman" w:hAnsi="Times New Roman" w:cs="Times New Roman"/>
            <w:b/>
            <w:color w:val="1155CC"/>
            <w:sz w:val="24"/>
            <w:szCs w:val="24"/>
            <w:u w:val="single"/>
          </w:rPr>
          <w:t>http://assembly.nu.ca/library/Edocs/1996/000656-e.pdf</w:t>
        </w:r>
      </w:hyperlink>
    </w:p>
    <w:p w:rsidR="00B36606" w:rsidRDefault="004A1E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was a document presented to the Federal Government by the Nunavut Implementation Commission, written by John </w:t>
      </w:r>
      <w:proofErr w:type="spellStart"/>
      <w:r>
        <w:rPr>
          <w:rFonts w:ascii="Times New Roman" w:eastAsia="Times New Roman" w:hAnsi="Times New Roman" w:cs="Times New Roman"/>
          <w:sz w:val="24"/>
          <w:szCs w:val="24"/>
        </w:rPr>
        <w:t>Amagoalik</w:t>
      </w:r>
      <w:proofErr w:type="spellEnd"/>
      <w:r>
        <w:rPr>
          <w:rFonts w:ascii="Times New Roman" w:eastAsia="Times New Roman" w:hAnsi="Times New Roman" w:cs="Times New Roman"/>
          <w:sz w:val="24"/>
          <w:szCs w:val="24"/>
        </w:rPr>
        <w:t xml:space="preserve"> in which he proposes an analysis on Nunavut choosing a Capital. This source is reflective of the way in which the people of Nunavut </w:t>
      </w:r>
      <w:r>
        <w:rPr>
          <w:rFonts w:ascii="Times New Roman" w:eastAsia="Times New Roman" w:hAnsi="Times New Roman" w:cs="Times New Roman"/>
          <w:sz w:val="24"/>
          <w:szCs w:val="24"/>
        </w:rPr>
        <w:t>wished to govern themselves, through guidance of Indigenous’ traditional way of life as it is explicitly stated in this document.</w:t>
      </w:r>
    </w:p>
    <w:p w:rsidR="00B36606" w:rsidRDefault="00B36606">
      <w:pPr>
        <w:spacing w:line="480" w:lineRule="auto"/>
        <w:rPr>
          <w:rFonts w:ascii="Times New Roman" w:eastAsia="Times New Roman" w:hAnsi="Times New Roman" w:cs="Times New Roman"/>
          <w:b/>
          <w:sz w:val="24"/>
          <w:szCs w:val="24"/>
        </w:rPr>
      </w:pPr>
    </w:p>
    <w:p w:rsidR="00B36606" w:rsidRDefault="00B36606">
      <w:pPr>
        <w:spacing w:line="480" w:lineRule="auto"/>
        <w:rPr>
          <w:rFonts w:ascii="Times New Roman" w:eastAsia="Times New Roman" w:hAnsi="Times New Roman" w:cs="Times New Roman"/>
          <w:b/>
          <w:sz w:val="24"/>
          <w:szCs w:val="24"/>
        </w:rPr>
      </w:pPr>
    </w:p>
    <w:p w:rsidR="00B56206" w:rsidRDefault="00B56206">
      <w:pPr>
        <w:spacing w:line="480" w:lineRule="auto"/>
        <w:rPr>
          <w:rFonts w:ascii="Times New Roman" w:eastAsia="Times New Roman" w:hAnsi="Times New Roman" w:cs="Times New Roman"/>
          <w:b/>
          <w:sz w:val="24"/>
          <w:szCs w:val="24"/>
        </w:rPr>
      </w:pPr>
    </w:p>
    <w:p w:rsidR="00B56206" w:rsidRDefault="00B56206">
      <w:pPr>
        <w:spacing w:line="480" w:lineRule="auto"/>
        <w:rPr>
          <w:rFonts w:ascii="Times New Roman" w:eastAsia="Times New Roman" w:hAnsi="Times New Roman" w:cs="Times New Roman"/>
          <w:b/>
          <w:sz w:val="24"/>
          <w:szCs w:val="24"/>
        </w:rPr>
      </w:pPr>
    </w:p>
    <w:p w:rsidR="00B56206" w:rsidRDefault="00B56206">
      <w:pPr>
        <w:spacing w:line="480" w:lineRule="auto"/>
        <w:rPr>
          <w:rFonts w:ascii="Times New Roman" w:eastAsia="Times New Roman" w:hAnsi="Times New Roman" w:cs="Times New Roman"/>
          <w:b/>
          <w:sz w:val="24"/>
          <w:szCs w:val="24"/>
        </w:rPr>
      </w:pPr>
    </w:p>
    <w:p w:rsidR="00B36606" w:rsidRDefault="004A1E4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Hicks J., White G. (2015). Made in Nunavut: </w:t>
      </w:r>
      <w:r>
        <w:rPr>
          <w:rFonts w:ascii="Times New Roman" w:eastAsia="Times New Roman" w:hAnsi="Times New Roman" w:cs="Times New Roman"/>
          <w:b/>
          <w:i/>
          <w:sz w:val="24"/>
          <w:szCs w:val="24"/>
        </w:rPr>
        <w:t>An Experiment in Decentralized Government</w:t>
      </w:r>
      <w:r>
        <w:rPr>
          <w:rFonts w:ascii="Times New Roman" w:eastAsia="Times New Roman" w:hAnsi="Times New Roman" w:cs="Times New Roman"/>
          <w:b/>
          <w:sz w:val="24"/>
          <w:szCs w:val="24"/>
        </w:rPr>
        <w:t>,</w:t>
      </w:r>
    </w:p>
    <w:p w:rsidR="00B36606" w:rsidRDefault="004A1E4D">
      <w:pPr>
        <w:spacing w:line="480" w:lineRule="auto"/>
        <w:ind w:firstLine="72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pp.6-7</w:t>
      </w:r>
      <w:proofErr w:type="gramEnd"/>
      <w:r>
        <w:rPr>
          <w:rFonts w:ascii="Times New Roman" w:eastAsia="Times New Roman" w:hAnsi="Times New Roman" w:cs="Times New Roman"/>
          <w:b/>
          <w:sz w:val="24"/>
          <w:szCs w:val="24"/>
        </w:rPr>
        <w:t>.</w:t>
      </w:r>
    </w:p>
    <w:p w:rsidR="00B36606" w:rsidRDefault="004A1E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source speaks to the un</w:t>
      </w:r>
      <w:r>
        <w:rPr>
          <w:rFonts w:ascii="Times New Roman" w:eastAsia="Times New Roman" w:hAnsi="Times New Roman" w:cs="Times New Roman"/>
          <w:sz w:val="24"/>
          <w:szCs w:val="24"/>
        </w:rPr>
        <w:t>iqueness of the Nunavut political structure in relation to not only other provinces and territories but other Aboriginals political structures. The source also mentions how the Government of Nunavut is based on Inuit ways and values.</w:t>
      </w:r>
    </w:p>
    <w:p w:rsidR="00B36606" w:rsidRDefault="004A1E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Henderson, A. (2007). </w:t>
      </w:r>
      <w:r>
        <w:rPr>
          <w:rFonts w:ascii="Times New Roman" w:eastAsia="Times New Roman" w:hAnsi="Times New Roman" w:cs="Times New Roman"/>
          <w:b/>
          <w:sz w:val="24"/>
          <w:szCs w:val="24"/>
        </w:rPr>
        <w:t xml:space="preserve">Nunavut: </w:t>
      </w:r>
      <w:r>
        <w:rPr>
          <w:rFonts w:ascii="Times New Roman" w:eastAsia="Times New Roman" w:hAnsi="Times New Roman" w:cs="Times New Roman"/>
          <w:b/>
          <w:i/>
          <w:sz w:val="24"/>
          <w:szCs w:val="24"/>
        </w:rPr>
        <w:t xml:space="preserve">Rethinking Political Culture, </w:t>
      </w:r>
      <w:r>
        <w:rPr>
          <w:rFonts w:ascii="Times New Roman" w:eastAsia="Times New Roman" w:hAnsi="Times New Roman" w:cs="Times New Roman"/>
          <w:b/>
          <w:sz w:val="24"/>
          <w:szCs w:val="24"/>
        </w:rPr>
        <w:t>214-217</w:t>
      </w:r>
      <w:r>
        <w:rPr>
          <w:rFonts w:ascii="Times New Roman" w:eastAsia="Times New Roman" w:hAnsi="Times New Roman" w:cs="Times New Roman"/>
          <w:sz w:val="24"/>
          <w:szCs w:val="24"/>
        </w:rPr>
        <w:t>.</w:t>
      </w:r>
    </w:p>
    <w:p w:rsidR="00B36606" w:rsidRDefault="004A1E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source talks about the development of the political structure of Nunavut and the various influences on the contemporary political structure. Of note is the reference to </w:t>
      </w:r>
      <w:proofErr w:type="spellStart"/>
      <w:r>
        <w:rPr>
          <w:rFonts w:ascii="Times New Roman" w:eastAsia="Times New Roman" w:hAnsi="Times New Roman" w:cs="Times New Roman"/>
          <w:sz w:val="24"/>
          <w:szCs w:val="24"/>
        </w:rPr>
        <w:t>precontact</w:t>
      </w:r>
      <w:proofErr w:type="spellEnd"/>
      <w:r>
        <w:rPr>
          <w:rFonts w:ascii="Times New Roman" w:eastAsia="Times New Roman" w:hAnsi="Times New Roman" w:cs="Times New Roman"/>
          <w:sz w:val="24"/>
          <w:szCs w:val="24"/>
        </w:rPr>
        <w:t xml:space="preserve"> Inuit </w:t>
      </w:r>
      <w:proofErr w:type="gramStart"/>
      <w:r>
        <w:rPr>
          <w:rFonts w:ascii="Times New Roman" w:eastAsia="Times New Roman" w:hAnsi="Times New Roman" w:cs="Times New Roman"/>
          <w:sz w:val="24"/>
          <w:szCs w:val="24"/>
        </w:rPr>
        <w:t>societies</w:t>
      </w:r>
      <w:proofErr w:type="gramEnd"/>
      <w:r>
        <w:rPr>
          <w:rFonts w:ascii="Times New Roman" w:eastAsia="Times New Roman" w:hAnsi="Times New Roman" w:cs="Times New Roman"/>
          <w:sz w:val="24"/>
          <w:szCs w:val="24"/>
        </w:rPr>
        <w:t xml:space="preserve"> way of</w:t>
      </w:r>
      <w:r>
        <w:rPr>
          <w:rFonts w:ascii="Times New Roman" w:eastAsia="Times New Roman" w:hAnsi="Times New Roman" w:cs="Times New Roman"/>
          <w:sz w:val="24"/>
          <w:szCs w:val="24"/>
        </w:rPr>
        <w:t xml:space="preserve"> self-government. </w:t>
      </w:r>
    </w:p>
    <w:p w:rsidR="00B36606" w:rsidRDefault="00B36606">
      <w:pPr>
        <w:spacing w:line="480" w:lineRule="auto"/>
        <w:rPr>
          <w:rFonts w:ascii="Times New Roman" w:eastAsia="Times New Roman" w:hAnsi="Times New Roman" w:cs="Times New Roman"/>
          <w:sz w:val="24"/>
          <w:szCs w:val="24"/>
        </w:rPr>
      </w:pPr>
    </w:p>
    <w:p w:rsidR="00B36606" w:rsidRDefault="004A1E4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Riggins, S. (2001). Un/Covering the North: News, Media, and Aboriginal People. </w:t>
      </w:r>
      <w:r>
        <w:rPr>
          <w:rFonts w:ascii="Times New Roman" w:eastAsia="Times New Roman" w:hAnsi="Times New Roman" w:cs="Times New Roman"/>
          <w:b/>
          <w:i/>
          <w:sz w:val="24"/>
          <w:szCs w:val="24"/>
        </w:rPr>
        <w:t>Canadian Journal of Sociology</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26</w:t>
      </w:r>
      <w:r>
        <w:rPr>
          <w:rFonts w:ascii="Times New Roman" w:eastAsia="Times New Roman" w:hAnsi="Times New Roman" w:cs="Times New Roman"/>
          <w:b/>
          <w:sz w:val="24"/>
          <w:szCs w:val="24"/>
        </w:rPr>
        <w:t>(2), 233-233.</w:t>
      </w:r>
    </w:p>
    <w:p w:rsidR="00B36606" w:rsidRDefault="004A1E4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 of the book has provided an insightful message about the Aboriginal and the holistic approach of th</w:t>
      </w: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z w:val="24"/>
          <w:szCs w:val="24"/>
        </w:rPr>
        <w:t>Canadians.The</w:t>
      </w:r>
      <w:proofErr w:type="spellEnd"/>
      <w:r>
        <w:rPr>
          <w:rFonts w:ascii="Times New Roman" w:eastAsia="Times New Roman" w:hAnsi="Times New Roman" w:cs="Times New Roman"/>
          <w:sz w:val="24"/>
          <w:szCs w:val="24"/>
        </w:rPr>
        <w:t xml:space="preserve"> asking for their rights was justified and there was no way the government could overlook that violation of the human life. It is a good source in strengthening the research on the creation of Nunavut.</w:t>
      </w:r>
    </w:p>
    <w:sectPr w:rsidR="00B36606">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E4D" w:rsidRDefault="004A1E4D">
      <w:pPr>
        <w:spacing w:line="240" w:lineRule="auto"/>
      </w:pPr>
      <w:r>
        <w:separator/>
      </w:r>
    </w:p>
  </w:endnote>
  <w:endnote w:type="continuationSeparator" w:id="0">
    <w:p w:rsidR="004A1E4D" w:rsidRDefault="004A1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E4D" w:rsidRDefault="004A1E4D">
      <w:pPr>
        <w:spacing w:line="240" w:lineRule="auto"/>
      </w:pPr>
      <w:r>
        <w:separator/>
      </w:r>
    </w:p>
  </w:footnote>
  <w:footnote w:type="continuationSeparator" w:id="0">
    <w:p w:rsidR="004A1E4D" w:rsidRDefault="004A1E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606" w:rsidRDefault="00B36606"/>
  <w:p w:rsidR="00B36606" w:rsidRDefault="00B36606">
    <w:pPr>
      <w:rPr>
        <w:rFonts w:ascii="Times New Roman" w:eastAsia="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606"/>
    <w:rsid w:val="00412763"/>
    <w:rsid w:val="004A1E4D"/>
    <w:rsid w:val="00B36606"/>
    <w:rsid w:val="00B5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256CA"/>
  <w15:docId w15:val="{0A58C681-5650-4B18-B00C-4659A9428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56206"/>
    <w:pPr>
      <w:tabs>
        <w:tab w:val="center" w:pos="4680"/>
        <w:tab w:val="right" w:pos="9360"/>
      </w:tabs>
      <w:spacing w:line="240" w:lineRule="auto"/>
    </w:pPr>
  </w:style>
  <w:style w:type="character" w:customStyle="1" w:styleId="HeaderChar">
    <w:name w:val="Header Char"/>
    <w:basedOn w:val="DefaultParagraphFont"/>
    <w:link w:val="Header"/>
    <w:uiPriority w:val="99"/>
    <w:rsid w:val="00B56206"/>
  </w:style>
  <w:style w:type="paragraph" w:styleId="Footer">
    <w:name w:val="footer"/>
    <w:basedOn w:val="Normal"/>
    <w:link w:val="FooterChar"/>
    <w:uiPriority w:val="99"/>
    <w:unhideWhenUsed/>
    <w:rsid w:val="00B56206"/>
    <w:pPr>
      <w:tabs>
        <w:tab w:val="center" w:pos="4680"/>
        <w:tab w:val="right" w:pos="9360"/>
      </w:tabs>
      <w:spacing w:line="240" w:lineRule="auto"/>
    </w:pPr>
  </w:style>
  <w:style w:type="character" w:customStyle="1" w:styleId="FooterChar">
    <w:name w:val="Footer Char"/>
    <w:basedOn w:val="DefaultParagraphFont"/>
    <w:link w:val="Footer"/>
    <w:uiPriority w:val="99"/>
    <w:rsid w:val="00B56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ssembly.nu.ca/library/Edocs/1996/000656-e.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Hashim Sharif</dc:creator>
  <cp:lastModifiedBy>Mohamed Hashim Sharif</cp:lastModifiedBy>
  <cp:revision>2</cp:revision>
  <dcterms:created xsi:type="dcterms:W3CDTF">2018-03-07T00:41:00Z</dcterms:created>
  <dcterms:modified xsi:type="dcterms:W3CDTF">2018-03-07T00:41:00Z</dcterms:modified>
</cp:coreProperties>
</file>